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9F3" w:rsidRPr="00465C59" w:rsidRDefault="00C779F3" w:rsidP="00C779F3">
      <w:pPr>
        <w:spacing w:after="0" w:line="240" w:lineRule="auto"/>
        <w:jc w:val="right"/>
        <w:rPr>
          <w:rFonts w:ascii="Times New Roman" w:hAnsi="Times New Roman" w:cs="Times New Roman"/>
          <w:b/>
          <w:sz w:val="24"/>
          <w:szCs w:val="24"/>
        </w:rPr>
      </w:pPr>
      <w:r w:rsidRPr="00465C59">
        <w:rPr>
          <w:rFonts w:ascii="Times New Roman" w:hAnsi="Times New Roman" w:cs="Times New Roman"/>
          <w:b/>
          <w:sz w:val="24"/>
          <w:szCs w:val="24"/>
        </w:rPr>
        <w:t>Приложение №2</w:t>
      </w:r>
    </w:p>
    <w:p w:rsidR="002E3F16" w:rsidRPr="00465C59" w:rsidRDefault="0086228C" w:rsidP="002E3F16">
      <w:pPr>
        <w:spacing w:after="0" w:line="240" w:lineRule="auto"/>
        <w:jc w:val="center"/>
        <w:rPr>
          <w:rFonts w:ascii="Times New Roman" w:hAnsi="Times New Roman" w:cs="Times New Roman"/>
          <w:b/>
          <w:sz w:val="24"/>
          <w:szCs w:val="24"/>
        </w:rPr>
      </w:pPr>
      <w:r w:rsidRPr="00465C59">
        <w:rPr>
          <w:rFonts w:ascii="Times New Roman" w:hAnsi="Times New Roman" w:cs="Times New Roman"/>
          <w:b/>
          <w:sz w:val="24"/>
          <w:szCs w:val="24"/>
        </w:rPr>
        <w:t>Техническая характеристика</w:t>
      </w:r>
      <w:r w:rsidR="007F79BD" w:rsidRPr="00465C59">
        <w:rPr>
          <w:rFonts w:ascii="Times New Roman" w:hAnsi="Times New Roman" w:cs="Times New Roman"/>
          <w:b/>
          <w:sz w:val="24"/>
          <w:szCs w:val="24"/>
        </w:rPr>
        <w:t xml:space="preserve"> </w:t>
      </w:r>
    </w:p>
    <w:p w:rsidR="007F79BD" w:rsidRPr="00465C59" w:rsidRDefault="00B46295" w:rsidP="002E3F16">
      <w:pPr>
        <w:spacing w:after="0" w:line="240" w:lineRule="auto"/>
        <w:jc w:val="center"/>
        <w:rPr>
          <w:rFonts w:ascii="Times New Roman" w:hAnsi="Times New Roman" w:cs="Times New Roman"/>
          <w:b/>
          <w:sz w:val="24"/>
          <w:szCs w:val="24"/>
        </w:rPr>
      </w:pPr>
      <w:r w:rsidRPr="00465C59">
        <w:rPr>
          <w:rFonts w:ascii="Times New Roman" w:hAnsi="Times New Roman" w:cs="Times New Roman"/>
          <w:b/>
          <w:sz w:val="24"/>
          <w:szCs w:val="24"/>
        </w:rPr>
        <w:t>изделий медицинского назначения и тест системы</w:t>
      </w:r>
      <w:r w:rsidR="002E3F16" w:rsidRPr="00465C59">
        <w:rPr>
          <w:rFonts w:ascii="Times New Roman" w:hAnsi="Times New Roman" w:cs="Times New Roman"/>
          <w:b/>
          <w:sz w:val="24"/>
          <w:szCs w:val="24"/>
        </w:rPr>
        <w:t xml:space="preserve"> </w:t>
      </w:r>
    </w:p>
    <w:p w:rsidR="002E3F16" w:rsidRPr="00465C59" w:rsidRDefault="002E3F16" w:rsidP="002E3F16">
      <w:pPr>
        <w:spacing w:after="0" w:line="240" w:lineRule="auto"/>
        <w:jc w:val="center"/>
        <w:rPr>
          <w:rFonts w:ascii="Times New Roman" w:hAnsi="Times New Roman" w:cs="Times New Roman"/>
          <w:b/>
          <w:sz w:val="24"/>
          <w:szCs w:val="24"/>
        </w:rPr>
      </w:pPr>
    </w:p>
    <w:tbl>
      <w:tblPr>
        <w:tblStyle w:val="a3"/>
        <w:tblW w:w="0" w:type="auto"/>
        <w:tblLook w:val="04A0"/>
      </w:tblPr>
      <w:tblGrid>
        <w:gridCol w:w="709"/>
        <w:gridCol w:w="3368"/>
        <w:gridCol w:w="10632"/>
      </w:tblGrid>
      <w:tr w:rsidR="00C779F3" w:rsidRPr="00465C59" w:rsidTr="00C779F3">
        <w:tc>
          <w:tcPr>
            <w:tcW w:w="709" w:type="dxa"/>
          </w:tcPr>
          <w:p w:rsidR="00C779F3" w:rsidRPr="00465C59" w:rsidRDefault="00C779F3" w:rsidP="002E3F16">
            <w:pPr>
              <w:jc w:val="center"/>
              <w:rPr>
                <w:rFonts w:ascii="Times New Roman" w:hAnsi="Times New Roman" w:cs="Times New Roman"/>
                <w:b/>
                <w:sz w:val="24"/>
                <w:szCs w:val="24"/>
              </w:rPr>
            </w:pPr>
            <w:r w:rsidRPr="00465C59">
              <w:rPr>
                <w:rFonts w:ascii="Times New Roman" w:hAnsi="Times New Roman" w:cs="Times New Roman"/>
                <w:b/>
                <w:sz w:val="24"/>
                <w:szCs w:val="24"/>
              </w:rPr>
              <w:t>№ лота</w:t>
            </w:r>
          </w:p>
        </w:tc>
        <w:tc>
          <w:tcPr>
            <w:tcW w:w="3368" w:type="dxa"/>
          </w:tcPr>
          <w:p w:rsidR="00C779F3" w:rsidRPr="00465C59" w:rsidRDefault="00C779F3" w:rsidP="0086228C">
            <w:pPr>
              <w:jc w:val="center"/>
              <w:rPr>
                <w:rFonts w:ascii="Times New Roman" w:hAnsi="Times New Roman" w:cs="Times New Roman"/>
                <w:b/>
                <w:sz w:val="24"/>
                <w:szCs w:val="24"/>
                <w:lang w:val="kk-KZ"/>
              </w:rPr>
            </w:pPr>
            <w:r w:rsidRPr="00465C59">
              <w:rPr>
                <w:rFonts w:ascii="Times New Roman" w:hAnsi="Times New Roman" w:cs="Times New Roman"/>
                <w:b/>
                <w:sz w:val="24"/>
                <w:szCs w:val="24"/>
              </w:rPr>
              <w:t xml:space="preserve">Наименование </w:t>
            </w:r>
            <w:r w:rsidR="00B46295" w:rsidRPr="00465C59">
              <w:rPr>
                <w:rFonts w:ascii="Times New Roman" w:hAnsi="Times New Roman" w:cs="Times New Roman"/>
                <w:b/>
                <w:sz w:val="24"/>
                <w:szCs w:val="24"/>
                <w:lang w:val="kk-KZ"/>
              </w:rPr>
              <w:t>товара</w:t>
            </w:r>
          </w:p>
        </w:tc>
        <w:tc>
          <w:tcPr>
            <w:tcW w:w="10632" w:type="dxa"/>
          </w:tcPr>
          <w:p w:rsidR="00C779F3" w:rsidRPr="00465C59" w:rsidRDefault="00C779F3" w:rsidP="0086228C">
            <w:pPr>
              <w:jc w:val="center"/>
              <w:rPr>
                <w:rFonts w:ascii="Times New Roman" w:hAnsi="Times New Roman" w:cs="Times New Roman"/>
                <w:b/>
                <w:sz w:val="24"/>
                <w:szCs w:val="24"/>
              </w:rPr>
            </w:pPr>
            <w:r w:rsidRPr="00465C59">
              <w:rPr>
                <w:rFonts w:ascii="Times New Roman" w:hAnsi="Times New Roman" w:cs="Times New Roman"/>
                <w:b/>
                <w:sz w:val="24"/>
                <w:szCs w:val="24"/>
              </w:rPr>
              <w:t>Краткая характеристика</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rPr>
            </w:pPr>
            <w:r w:rsidRPr="00465C59">
              <w:rPr>
                <w:rFonts w:ascii="Times New Roman" w:hAnsi="Times New Roman" w:cs="Times New Roman"/>
                <w:sz w:val="24"/>
                <w:szCs w:val="24"/>
              </w:rPr>
              <w:t>1</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КомбиБест анти-ВИЧ-1+2 (96 опр.)</w:t>
            </w:r>
          </w:p>
        </w:tc>
        <w:tc>
          <w:tcPr>
            <w:tcW w:w="10632" w:type="dxa"/>
            <w:vAlign w:val="center"/>
          </w:tcPr>
          <w:p w:rsidR="00DD49F6" w:rsidRPr="00465C59" w:rsidRDefault="00623B85">
            <w:pPr>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Text Box 2" o:spid="_x0000_s1028" type="#_x0000_t202" style="position:absolute;margin-left:216.75pt;margin-top:-5.25pt;width:0;height:1491.75pt;z-index:251657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" filled="f" stroked="f">
                  <v:textbox style="mso-direction-alt:auto;mso-rotate-with-shape:t">
                    <w:txbxContent>
                      <w:p w:rsidR="00DD49F6" w:rsidRDefault="00DD49F6"/>
                    </w:txbxContent>
                  </v:textbox>
                </v:shape>
              </w:pict>
            </w:r>
            <w:r>
              <w:rPr>
                <w:rFonts w:ascii="Times New Roman" w:hAnsi="Times New Roman" w:cs="Times New Roman"/>
                <w:sz w:val="24"/>
                <w:szCs w:val="24"/>
              </w:rPr>
              <w:pict>
                <v:shape id="_x0000_s1029" type="#_x0000_t202" style="position:absolute;margin-left:210pt;margin-top:340.5pt;width:0;height:282.75pt;z-index:251658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" filled="f" stroked="f">
                  <v:textbox style="mso-direction-alt:auto;mso-rotate-with-shape:t">
                    <w:txbxContent>
                      <w:p w:rsidR="00DD49F6" w:rsidRDefault="00DD49F6"/>
                    </w:txbxContent>
                  </v:textbox>
                </v:shape>
              </w:pict>
            </w:r>
            <w:r w:rsidR="00DD49F6"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способность выявлять в сыворотке или плазме крови человека специфические антитела (IgМ,IgG) кВИЧ 1 и ВИЧ 2 за счет их одновременного взаимодействия с рекомбинантными антигенами, иммобилизованными на поверхности лунок планшета и входящими в состав в конъюгата. Один набор рассчитан на проведения 96 анализов, включая контроли. Возможны 12 независимых постановок ИФА, при каждой из которых в 4 лунки используют для постановки контролей.Набор дополнительно комплектуется:</w:t>
            </w:r>
            <w:r w:rsidR="00DD49F6" w:rsidRPr="00465C59">
              <w:rPr>
                <w:rFonts w:ascii="Times New Roman" w:hAnsi="Times New Roman" w:cs="Times New Roman"/>
                <w:sz w:val="24"/>
                <w:szCs w:val="24"/>
              </w:rPr>
              <w:br/>
              <w:t>- ванночками для реагентов -2 шт</w:t>
            </w:r>
            <w:r w:rsidR="00DD49F6" w:rsidRPr="00465C59">
              <w:rPr>
                <w:rFonts w:ascii="Times New Roman" w:hAnsi="Times New Roman" w:cs="Times New Roman"/>
                <w:sz w:val="24"/>
                <w:szCs w:val="24"/>
              </w:rPr>
              <w:br/>
              <w:t>- наконечниками для пипетки -16 шт.</w:t>
            </w:r>
            <w:r w:rsidR="00DD49F6" w:rsidRPr="00465C59">
              <w:rPr>
                <w:rFonts w:ascii="Times New Roman" w:hAnsi="Times New Roman" w:cs="Times New Roman"/>
                <w:sz w:val="24"/>
                <w:szCs w:val="24"/>
              </w:rPr>
              <w:br/>
              <w:t>- пленками для заклеивания планшета -2 шт.</w:t>
            </w:r>
            <w:r w:rsidR="00DD49F6" w:rsidRPr="00465C59">
              <w:rPr>
                <w:rFonts w:ascii="Times New Roman" w:hAnsi="Times New Roman" w:cs="Times New Roman"/>
                <w:sz w:val="24"/>
                <w:szCs w:val="24"/>
              </w:rPr>
              <w:br/>
              <w:t>Чувствительность по антителам к ВИЧ-1 -100%,по антителам к ВИЧ -2- 100%,специфичность  по антителам к ВИЧ-1 -100%,по антителам к ВИЧ -2- 100%.</w:t>
            </w:r>
            <w:r w:rsidR="00DD49F6"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rPr>
            </w:pPr>
            <w:r w:rsidRPr="00465C59">
              <w:rPr>
                <w:rFonts w:ascii="Times New Roman" w:hAnsi="Times New Roman" w:cs="Times New Roman"/>
                <w:sz w:val="24"/>
                <w:szCs w:val="24"/>
              </w:rPr>
              <w:t>2</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УниБест ВИЧ -1,2 АТ (192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являются    рекомбинантные антигены вирусов иммунодефицита человека 1и 2 типов (ВИЧ-1, ВИЧ-2), иммобилизованные на поверхности лунок планшета и входящими в состав в конъюгата.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-4 шт.</w:t>
            </w:r>
            <w:r w:rsidRPr="00465C59">
              <w:rPr>
                <w:rFonts w:ascii="Times New Roman" w:hAnsi="Times New Roman" w:cs="Times New Roman"/>
                <w:sz w:val="24"/>
                <w:szCs w:val="24"/>
              </w:rPr>
              <w:br/>
              <w:t>Чувствительность и специфичность по суммарным  антителам к ВИЧ-1,2 -100%.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w:t>
            </w:r>
            <w:r w:rsidRPr="00465C59">
              <w:rPr>
                <w:rFonts w:ascii="Times New Roman" w:hAnsi="Times New Roman" w:cs="Times New Roman"/>
                <w:sz w:val="24"/>
                <w:szCs w:val="24"/>
              </w:rPr>
              <w:lastRenderedPageBreak/>
              <w:t xml:space="preserve">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3</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Бест анти-ВГС (комплект 2)</w:t>
            </w:r>
            <w:r w:rsidRPr="00465C59">
              <w:rPr>
                <w:rFonts w:ascii="Times New Roman" w:hAnsi="Times New Roman" w:cs="Times New Roman"/>
                <w:sz w:val="24"/>
                <w:szCs w:val="24"/>
              </w:rPr>
              <w:br/>
              <w:t>(96опред)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являются   выявление IgG и М к вирусному гепатиту «С»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 лунок используют для постановки контролей. Набор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вируса гепатита «С»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Вектогеп В-HBs-антиген (комплект 3) (96опред)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способность выявлять в сыворотке или плазме крови человека   поверхностного антигена вируса гепатита «В»  за счет их одновременного взаимодействия с рекомбинантными антигенами, иммобилизованными на поверхности лунок планшета и входящими в состав в конъюгата. Один набор рассчитан на проведения 96 анализов, включая контроли. Возможны 12 независимых  постановок ИФА, при каждой из которых  5 лунок используют для постановки контролей.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к антигену вируса гепатита «В»-100%,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5</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Инвитролоджик Сиф АТ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выявление суммарных антител к Treponemapallidum в сыворотке или плазме крови человека   за счет их одновременного взаимодействия с рекомбинантными антигенами, иммобилизованными на поверхности лунок планшета и входящими в состав в конъюгата. Один набор рассчитан на проведения 96 анализов, включая контроли. Возможны 12 независимых  постановок ИФА, при каждой из которых  3 лунки используют для постановки контролей.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6</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ХламиБестC.trachomatis-IgM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являются   выявление  видоспецифическихIgМ к C.trachomatis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3лунки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7</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ХламиБестC.trachomatis-IgG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 xml:space="preserve">«Сэндвич »- вариантИФА, двухстадийный. Представляет собой набор, основой которого являются   выявление  видоспецифическихIgG к C.trachomatis  иммобилизованные на поверхности лунок планшета и входящими в состав  конъюгата.  . Один набор рассчитан на проведения 96 анализов, </w:t>
            </w:r>
            <w:r w:rsidRPr="00465C59">
              <w:rPr>
                <w:rFonts w:ascii="Times New Roman" w:hAnsi="Times New Roman" w:cs="Times New Roman"/>
                <w:sz w:val="24"/>
                <w:szCs w:val="24"/>
              </w:rPr>
              <w:lastRenderedPageBreak/>
              <w:t>включая контроли. Возможны 12 независимых  постановок ИФА, при каждой из которых  3 лунки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8</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Кандида  -IgG-ИФА-БЕСТ</w:t>
            </w:r>
            <w:r w:rsidRPr="00465C59">
              <w:rPr>
                <w:rFonts w:ascii="Times New Roman" w:hAnsi="Times New Roman" w:cs="Times New Roman"/>
                <w:sz w:val="24"/>
                <w:szCs w:val="24"/>
              </w:rPr>
              <w:br/>
              <w:t>(96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IgG к грибам рода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9</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 ВПГ IgМ</w:t>
            </w:r>
            <w:r w:rsidRPr="00465C59">
              <w:rPr>
                <w:rFonts w:ascii="Times New Roman" w:hAnsi="Times New Roman" w:cs="Times New Roman"/>
                <w:sz w:val="24"/>
                <w:szCs w:val="24"/>
              </w:rPr>
              <w:br/>
              <w:t>(96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IgМ к вирусу простого герпеса1и2типов,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r>
            <w:r w:rsidRPr="00465C59">
              <w:rPr>
                <w:rFonts w:ascii="Times New Roman" w:hAnsi="Times New Roman" w:cs="Times New Roman"/>
                <w:sz w:val="24"/>
                <w:szCs w:val="24"/>
              </w:rPr>
              <w:lastRenderedPageBreak/>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10</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 ВПГ IgG</w:t>
            </w:r>
            <w:r w:rsidRPr="00465C59">
              <w:rPr>
                <w:rFonts w:ascii="Times New Roman" w:hAnsi="Times New Roman" w:cs="Times New Roman"/>
                <w:sz w:val="24"/>
                <w:szCs w:val="24"/>
              </w:rPr>
              <w:br/>
              <w:t>(96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IgG вирусу простого герпеса1и2типов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11</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 ЦМВ IgМ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IgМ к ЦМВ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w:t>
            </w:r>
            <w:r w:rsidRPr="00465C59">
              <w:rPr>
                <w:rFonts w:ascii="Times New Roman" w:hAnsi="Times New Roman" w:cs="Times New Roman"/>
                <w:sz w:val="24"/>
                <w:szCs w:val="24"/>
              </w:rPr>
              <w:lastRenderedPageBreak/>
              <w:t xml:space="preserve">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12</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 ЦМВ IgG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IgG к ЦМВ,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13</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ВектоТоксо IgМ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IgМ к Toxoplasmagondii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4лунки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14</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ВектоТоксо IgG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IgG к Toxoplasmagondii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3лунки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15</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ВектоВЭБ–EA-IgG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выявление  IgG к ранним антигенам ЕА ВЭБ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16</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ВектоВЭБ–VCA-IgM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 xml:space="preserve">«Сэндвич »- вариантИФА, двухстадийный. Представляет собой набор, основой которого является  выявление  IgМ к капсидному антигенуVCA ВЭБ ,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w:t>
            </w:r>
            <w:r w:rsidRPr="00465C59">
              <w:rPr>
                <w:rFonts w:ascii="Times New Roman" w:hAnsi="Times New Roman" w:cs="Times New Roman"/>
                <w:sz w:val="24"/>
                <w:szCs w:val="24"/>
              </w:rPr>
              <w:lastRenderedPageBreak/>
              <w:t>используют для  постановки контролей.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17</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Вектогеп В-HBs-антиген (комплект 5/подтверждающий тест) (48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способность подтверждения наличия  поверхностного антигена вируса гепатита «В»  за счет их одновременного взаимодействия с рекомбинантными антигенами, иммобилизованными на поверхности лунок планшета и входящими в состав  конъюгата. Один набор рассчитан на проведения 48 анализов, включая контроли. Возможны 6 независимых  постановок ИФА по 8 анализов, включая контрольные.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к антигену вируса гепатита «В»-100%,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18</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Бест анти ВГС–подтверждающий тест (комплект 4) (48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являются   выявление IgGиМ к структурным (core) и неструктурным (NS) белкам вируса гепатита «С» в сыворотке (плазме) крови человека методом ИФА,с целью подтверждения положительных результатов ИФА,полученных при скрининге.  Набор содержит все необходимые для проведения  анализа реагенты кроме дистиллированной воды.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r>
            <w:r w:rsidRPr="00465C59">
              <w:rPr>
                <w:rFonts w:ascii="Times New Roman" w:hAnsi="Times New Roman" w:cs="Times New Roman"/>
                <w:sz w:val="24"/>
                <w:szCs w:val="24"/>
              </w:rPr>
              <w:lastRenderedPageBreak/>
              <w:t>Чувствительность и специфичность к  антителам вируса гепатита «С»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19</w:t>
            </w:r>
          </w:p>
        </w:tc>
        <w:tc>
          <w:tcPr>
            <w:tcW w:w="3368" w:type="dxa"/>
            <w:vAlign w:val="center"/>
          </w:tcPr>
          <w:p w:rsidR="00DD49F6" w:rsidRPr="00465C59" w:rsidRDefault="00DD49F6">
            <w:pPr>
              <w:rPr>
                <w:rFonts w:ascii="Times New Roman" w:hAnsi="Times New Roman" w:cs="Times New Roman"/>
                <w:sz w:val="24"/>
                <w:szCs w:val="24"/>
                <w:lang w:val="en-US"/>
              </w:rPr>
            </w:pPr>
            <w:r w:rsidRPr="00465C59">
              <w:rPr>
                <w:rFonts w:ascii="Times New Roman" w:hAnsi="Times New Roman" w:cs="Times New Roman"/>
                <w:sz w:val="24"/>
                <w:szCs w:val="24"/>
                <w:lang w:val="en-US"/>
              </w:rPr>
              <w:t>Genscreen UITRA HIV Ag-Ab</w:t>
            </w:r>
            <w:r w:rsidRPr="00465C59">
              <w:rPr>
                <w:rFonts w:ascii="Times New Roman" w:hAnsi="Times New Roman" w:cs="Times New Roman"/>
                <w:sz w:val="24"/>
                <w:szCs w:val="24"/>
                <w:lang w:val="en-US"/>
              </w:rPr>
              <w:br/>
              <w:t>(480</w:t>
            </w:r>
            <w:r w:rsidRPr="00465C59">
              <w:rPr>
                <w:rFonts w:ascii="Times New Roman" w:hAnsi="Times New Roman" w:cs="Times New Roman"/>
                <w:sz w:val="24"/>
                <w:szCs w:val="24"/>
              </w:rPr>
              <w:t>опред</w:t>
            </w:r>
            <w:r w:rsidRPr="00465C59">
              <w:rPr>
                <w:rFonts w:ascii="Times New Roman" w:hAnsi="Times New Roman" w:cs="Times New Roman"/>
                <w:sz w:val="24"/>
                <w:szCs w:val="24"/>
                <w:lang w:val="en-US"/>
              </w:rPr>
              <w:t>)</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выевлениеАГ/АТ к ВИЧ1,2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20</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ДАТ -Уреа G/M (48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выявление антител класса Gи MкUreaplasmaurealyticum методом непрямого ИФА на твердофазном носителе.  Один набор рассчитан на проведения 48 анализов, включая контроли. Возможны 6 независимых  постановок ИФА по 8 анализов, включая контрольные.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к антигену вируса гепатита «В»-100%,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21</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ДАТ -Трихо G/M (48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 xml:space="preserve">«Сэндвич »- вариантИФА, одностадийный. Представляет собой набор основой которого является выявление антител класса Gи M к Trichomonasvaginalis методом непрямого ИФА на твердофазном </w:t>
            </w:r>
            <w:r w:rsidRPr="00465C59">
              <w:rPr>
                <w:rFonts w:ascii="Times New Roman" w:hAnsi="Times New Roman" w:cs="Times New Roman"/>
                <w:sz w:val="24"/>
                <w:szCs w:val="24"/>
              </w:rPr>
              <w:lastRenderedPageBreak/>
              <w:t>носителе. Один набор рассчитан на проведения 48 анализов, включая контроли. Возможны 6 независимых  постановок ИФА по 8 анализов, включая контрольные.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к антигену вируса гепатита «В»-100%,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22</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ДАТ -Гарднерелла G/M</w:t>
            </w:r>
            <w:r w:rsidRPr="00465C59">
              <w:rPr>
                <w:rFonts w:ascii="Times New Roman" w:hAnsi="Times New Roman" w:cs="Times New Roman"/>
                <w:sz w:val="24"/>
                <w:szCs w:val="24"/>
              </w:rPr>
              <w:br/>
              <w:t>(48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одностадийный. Представляет собой набор основой которого является выявление антител класса Gи M к Gardnerellavaginalisметодом непрямого ИФА на твердофазном носителе. Один набор рассчитан на проведения 48 анализов, включая контроли. Возможны 6 независимых  постановок ИФА по 8 анализов, включая контрольные. Набор дополнительно комплектуется:</w:t>
            </w:r>
            <w:r w:rsidRPr="00465C59">
              <w:rPr>
                <w:rFonts w:ascii="Times New Roman" w:hAnsi="Times New Roman" w:cs="Times New Roman"/>
                <w:sz w:val="24"/>
                <w:szCs w:val="24"/>
              </w:rPr>
              <w:br/>
              <w:t>- ванночками для реагентов -2 шт</w:t>
            </w:r>
            <w:r w:rsidRPr="00465C59">
              <w:rPr>
                <w:rFonts w:ascii="Times New Roman" w:hAnsi="Times New Roman" w:cs="Times New Roman"/>
                <w:sz w:val="24"/>
                <w:szCs w:val="24"/>
              </w:rPr>
              <w:br/>
              <w:t xml:space="preserve">- наконечниками для пипетки -16 шт. </w:t>
            </w:r>
            <w:r w:rsidRPr="00465C59">
              <w:rPr>
                <w:rFonts w:ascii="Times New Roman" w:hAnsi="Times New Roman" w:cs="Times New Roman"/>
                <w:sz w:val="24"/>
                <w:szCs w:val="24"/>
              </w:rPr>
              <w:br/>
              <w:t>- пленками для заклеивания планшета -2 шт.</w:t>
            </w:r>
            <w:r w:rsidRPr="00465C59">
              <w:rPr>
                <w:rFonts w:ascii="Times New Roman" w:hAnsi="Times New Roman" w:cs="Times New Roman"/>
                <w:sz w:val="24"/>
                <w:szCs w:val="24"/>
              </w:rPr>
              <w:br/>
              <w:t>Чувствительность  к антигену вируса гепатита «В»-100%, специфичность - 100%.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23</w:t>
            </w:r>
          </w:p>
        </w:tc>
        <w:tc>
          <w:tcPr>
            <w:tcW w:w="3368" w:type="dxa"/>
            <w:vAlign w:val="center"/>
          </w:tcPr>
          <w:p w:rsidR="00DD49F6" w:rsidRPr="00465C59" w:rsidRDefault="00DD49F6">
            <w:pPr>
              <w:rPr>
                <w:rFonts w:ascii="Times New Roman" w:hAnsi="Times New Roman" w:cs="Times New Roman"/>
                <w:sz w:val="24"/>
                <w:szCs w:val="24"/>
                <w:lang w:val="en-US"/>
              </w:rPr>
            </w:pPr>
            <w:r w:rsidRPr="00465C59">
              <w:rPr>
                <w:rFonts w:ascii="Times New Roman" w:hAnsi="Times New Roman" w:cs="Times New Roman"/>
                <w:sz w:val="24"/>
                <w:szCs w:val="24"/>
                <w:lang w:val="en-US"/>
              </w:rPr>
              <w:t>Murex anti-HCV Version 4.0</w:t>
            </w:r>
            <w:r w:rsidRPr="00465C59">
              <w:rPr>
                <w:rFonts w:ascii="Times New Roman" w:hAnsi="Times New Roman" w:cs="Times New Roman"/>
                <w:sz w:val="24"/>
                <w:szCs w:val="24"/>
                <w:lang w:val="en-US"/>
              </w:rPr>
              <w:br/>
              <w:t xml:space="preserve">(96 </w:t>
            </w:r>
            <w:r w:rsidRPr="00465C59">
              <w:rPr>
                <w:rFonts w:ascii="Times New Roman" w:hAnsi="Times New Roman" w:cs="Times New Roman"/>
                <w:sz w:val="24"/>
                <w:szCs w:val="24"/>
              </w:rPr>
              <w:t>опред</w:t>
            </w:r>
            <w:r w:rsidRPr="00465C59">
              <w:rPr>
                <w:rFonts w:ascii="Times New Roman" w:hAnsi="Times New Roman" w:cs="Times New Roman"/>
                <w:sz w:val="24"/>
                <w:szCs w:val="24"/>
                <w:lang w:val="en-US"/>
              </w:rPr>
              <w:t>)</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выевление  антител к вирусному гепатиту С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w:t>
            </w:r>
            <w:r w:rsidRPr="00465C59">
              <w:rPr>
                <w:rFonts w:ascii="Times New Roman" w:hAnsi="Times New Roman" w:cs="Times New Roman"/>
                <w:sz w:val="24"/>
                <w:szCs w:val="24"/>
              </w:rPr>
              <w:lastRenderedPageBreak/>
              <w:t xml:space="preserve">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24</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Murex HIV-1.2.0 (96опред)</w:t>
            </w:r>
          </w:p>
        </w:tc>
        <w:tc>
          <w:tcPr>
            <w:tcW w:w="10632" w:type="dxa"/>
            <w:vAlign w:val="center"/>
          </w:tcPr>
          <w:p w:rsidR="00DD49F6" w:rsidRPr="00465C59" w:rsidRDefault="00DD49F6">
            <w:pPr>
              <w:spacing w:after="240"/>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выевление суммарных антител к ВИЧ1,2,0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25</w:t>
            </w:r>
          </w:p>
        </w:tc>
        <w:tc>
          <w:tcPr>
            <w:tcW w:w="3368"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Murex ICE Siphilis (96 опред)</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«Сэндвич »- вариантИФА, двухстадийный. Представляет собой набор, основой которого является  выевление суммарных антител к Treponemapallidum   иммобилизованные на поверхности лунок планшета и входящими в состав  конъюгата.  . Один набор рассчитан на проведения 96 анализов, включая контроли. Возможны 12 независимых  постановок ИФА, при каждой из которых  5лунок  используют для  постановки контролей. Набор содержит все необходимые для проведения  анализа реагенты кроме дистиллированной воды.</w:t>
            </w:r>
            <w:r w:rsidRPr="00465C59">
              <w:rPr>
                <w:rFonts w:ascii="Times New Roman" w:hAnsi="Times New Roman" w:cs="Times New Roman"/>
                <w:sz w:val="24"/>
                <w:szCs w:val="24"/>
              </w:rPr>
              <w:br/>
              <w:t>Чувствительность и специфичность к  антителам   -100%.</w:t>
            </w:r>
            <w:r w:rsidRPr="00465C59">
              <w:rPr>
                <w:rFonts w:ascii="Times New Roman" w:hAnsi="Times New Roman" w:cs="Times New Roman"/>
                <w:sz w:val="24"/>
                <w:szCs w:val="24"/>
              </w:rPr>
              <w:br/>
              <w:t xml:space="preserve">Срок годности набора -18 месяцев со дня выпуска.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изделии медицинского назначения, имеющих общий срок годности менее двух лет, должен составлять не менее 50% от общего срока годности на момент поставки </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26</w:t>
            </w:r>
          </w:p>
        </w:tc>
        <w:tc>
          <w:tcPr>
            <w:tcW w:w="3368" w:type="dxa"/>
            <w:vAlign w:val="center"/>
          </w:tcPr>
          <w:p w:rsidR="00DD49F6" w:rsidRPr="00465C59" w:rsidRDefault="00DD49F6">
            <w:pPr>
              <w:rPr>
                <w:rFonts w:ascii="Times New Roman" w:hAnsi="Times New Roman" w:cs="Times New Roman"/>
                <w:sz w:val="24"/>
                <w:szCs w:val="24"/>
                <w:lang w:val="kk-KZ"/>
              </w:rPr>
            </w:pPr>
            <w:r w:rsidRPr="00465C59">
              <w:rPr>
                <w:rFonts w:ascii="Times New Roman" w:hAnsi="Times New Roman" w:cs="Times New Roman"/>
                <w:sz w:val="24"/>
                <w:szCs w:val="24"/>
                <w:lang w:val="kk-KZ"/>
              </w:rPr>
              <w:t xml:space="preserve">Диагностический набор реагентов для определения CD3+, CD4+ CD8+ клеток для цитометра закрытого типа BD FACSСount, 340167 Набор </w:t>
            </w:r>
            <w:r w:rsidRPr="00465C59">
              <w:rPr>
                <w:rFonts w:ascii="Times New Roman" w:hAnsi="Times New Roman" w:cs="Times New Roman"/>
                <w:sz w:val="24"/>
                <w:szCs w:val="24"/>
                <w:lang w:val="kk-KZ"/>
              </w:rPr>
              <w:lastRenderedPageBreak/>
              <w:t>реагентов ФаксКаунт (50 тестов) из комплекта  Проточный цитофлуориметр BD FACSCount +2 +8 С BD FACSCount Reagent Kit (BD Biosciences, США )</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lastRenderedPageBreak/>
              <w:t xml:space="preserve">Диагностический набор, состоит из 50 спаренных  наборов реагентов, содержащих смесь моноклональных антител, конъюгированных с двумя флюорохромами и определенного количества  флюорохром-интегрированных полистироловых шариков. Первая пробирка в каждой паре содержит CD4 и CD3 антитела, в то время как вторая содержит CD8 и CD3. Комплект также содержит два пузырька формальдегидного фиксатора (фиксирующего раствора), достаточного для приготовления  </w:t>
            </w:r>
            <w:r w:rsidRPr="00465C59">
              <w:rPr>
                <w:rFonts w:ascii="Times New Roman" w:hAnsi="Times New Roman" w:cs="Times New Roman"/>
                <w:sz w:val="24"/>
                <w:szCs w:val="24"/>
              </w:rPr>
              <w:lastRenderedPageBreak/>
              <w:t>50 пар пробирок. На 50 определений</w:t>
            </w:r>
            <w:r w:rsidRPr="00465C59">
              <w:rPr>
                <w:rFonts w:ascii="Times New Roman" w:hAnsi="Times New Roman" w:cs="Times New Roman"/>
                <w:sz w:val="24"/>
                <w:szCs w:val="24"/>
              </w:rPr>
              <w:br/>
              <w:t>Расходные материалы для прибора FACSСount</w:t>
            </w:r>
            <w:r w:rsidRPr="00465C59">
              <w:rPr>
                <w:rFonts w:ascii="Times New Roman" w:hAnsi="Times New Roman" w:cs="Times New Roman"/>
                <w:sz w:val="24"/>
                <w:szCs w:val="24"/>
              </w:rPr>
              <w:br/>
              <w:t>Диагностический набор, состоит из 50 спаренных  наборов реагентов, содержащих смесь моноклональных антител, конъюгированных с двумя флюорохромами и определенного количества  флюорохром-интегрированных полистироловых шариков. Первая пробирка в каждой паре содержит CD4 и CD3 антитела, в то время как вторая содержит CD8 и CD3. Комплект также содержит два пузырька формальдегидного фиксатора (фиксирующего раствора), достаточного для приготовления  50 пар пробирок. На 50 определений</w:t>
            </w:r>
            <w:r w:rsidRPr="00465C59">
              <w:rPr>
                <w:rFonts w:ascii="Times New Roman" w:hAnsi="Times New Roman" w:cs="Times New Roman"/>
                <w:sz w:val="24"/>
                <w:szCs w:val="24"/>
              </w:rPr>
              <w:br/>
              <w:t>Расходные материалы для прибора FACSСount</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27</w:t>
            </w:r>
          </w:p>
        </w:tc>
        <w:tc>
          <w:tcPr>
            <w:tcW w:w="3368" w:type="dxa"/>
            <w:vAlign w:val="center"/>
          </w:tcPr>
          <w:p w:rsidR="00DD49F6" w:rsidRPr="00465C59" w:rsidRDefault="00DD49F6">
            <w:pPr>
              <w:rPr>
                <w:rFonts w:ascii="Times New Roman" w:hAnsi="Times New Roman" w:cs="Times New Roman"/>
                <w:sz w:val="24"/>
                <w:szCs w:val="24"/>
                <w:lang w:val="kk-KZ"/>
              </w:rPr>
            </w:pPr>
            <w:r w:rsidRPr="00465C59">
              <w:rPr>
                <w:rFonts w:ascii="Times New Roman" w:hAnsi="Times New Roman" w:cs="Times New Roman"/>
                <w:sz w:val="24"/>
                <w:szCs w:val="24"/>
                <w:lang w:val="kk-KZ"/>
              </w:rPr>
              <w:t>Контрольный набор на 25 тестов для цитометра закрытого типа BD FACSСount, 34066 Контрольный набор ФаксКаунт (25 тестов) из комплекта  Проточный цитофлуориметр BD FACSCount +2 +8 С BD FACSCount Control Kit (BD Biosciences, США )</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Контрольный набор - состоит из парных наборов (2 µm) полистироловых шариков с интегрированным флюорохромом, аналогичных четырем уровням индекса лимфоцитов: 1) нулевому, 2) низкому - 50 шариков/µL, 3) среднему - 250 шариков/µL  и высокому - 1000 шариков/µL. Контрольный набор рассчитан на 25  определений.</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28</w:t>
            </w:r>
          </w:p>
        </w:tc>
        <w:tc>
          <w:tcPr>
            <w:tcW w:w="3368" w:type="dxa"/>
            <w:vAlign w:val="center"/>
          </w:tcPr>
          <w:p w:rsidR="00DD49F6" w:rsidRPr="00465C59" w:rsidRDefault="00DD49F6">
            <w:pPr>
              <w:rPr>
                <w:rFonts w:ascii="Times New Roman" w:hAnsi="Times New Roman" w:cs="Times New Roman"/>
                <w:sz w:val="24"/>
                <w:szCs w:val="24"/>
                <w:lang w:val="kk-KZ"/>
              </w:rPr>
            </w:pPr>
            <w:r w:rsidRPr="00465C59">
              <w:rPr>
                <w:rFonts w:ascii="Times New Roman" w:hAnsi="Times New Roman" w:cs="Times New Roman"/>
                <w:sz w:val="24"/>
                <w:szCs w:val="24"/>
                <w:lang w:val="kk-KZ"/>
              </w:rPr>
              <w:t xml:space="preserve">Очищающий раствор  для  цитометра закрытого типа BD FACSСount, </w:t>
            </w:r>
            <w:r w:rsidRPr="00465C59">
              <w:rPr>
                <w:rFonts w:ascii="Times New Roman" w:hAnsi="Times New Roman" w:cs="Times New Roman"/>
                <w:b/>
                <w:bCs/>
                <w:sz w:val="24"/>
                <w:szCs w:val="24"/>
                <w:lang w:val="kk-KZ"/>
              </w:rPr>
              <w:t>340345 Очищающий раствор BD FACSClean, 5 L  +2 +30 С BD FACSClean (BD Biosciences, НИДЕРЛАНДЫ )</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Готовый к использованию очищающий раствор  Поставляется в пластикаовый контейнерах объемом  5 л , содержит гипохлорит натрия  Расходные материалы для прибора FACScount</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29</w:t>
            </w:r>
          </w:p>
        </w:tc>
        <w:tc>
          <w:tcPr>
            <w:tcW w:w="3368" w:type="dxa"/>
            <w:vAlign w:val="center"/>
          </w:tcPr>
          <w:p w:rsidR="00DD49F6" w:rsidRPr="00465C59" w:rsidRDefault="00DD49F6">
            <w:pPr>
              <w:rPr>
                <w:rFonts w:ascii="Times New Roman" w:hAnsi="Times New Roman" w:cs="Times New Roman"/>
                <w:sz w:val="24"/>
                <w:szCs w:val="24"/>
                <w:lang w:val="kk-KZ"/>
              </w:rPr>
            </w:pPr>
            <w:r w:rsidRPr="00465C59">
              <w:rPr>
                <w:rFonts w:ascii="Times New Roman" w:hAnsi="Times New Roman" w:cs="Times New Roman"/>
                <w:sz w:val="24"/>
                <w:szCs w:val="24"/>
                <w:lang w:val="kk-KZ"/>
              </w:rPr>
              <w:t xml:space="preserve">промывающийраствор  для  цитометра закрытого типа BD FACSСount, </w:t>
            </w:r>
            <w:r w:rsidRPr="00465C59">
              <w:rPr>
                <w:rFonts w:ascii="Times New Roman" w:hAnsi="Times New Roman" w:cs="Times New Roman"/>
                <w:b/>
                <w:bCs/>
                <w:sz w:val="24"/>
                <w:szCs w:val="24"/>
                <w:lang w:val="kk-KZ"/>
              </w:rPr>
              <w:t>340346 Промывающий раствор BD FACSRinse, 5 L  +2 +30 С BD FACSRinse (BD Biosciences, США )</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Готовый к использованию промывочный раствор  Поставляется в пластиковых контейнерах объемом  5 л , содержит детергент для промывки</w:t>
            </w:r>
            <w:r w:rsidRPr="00465C59">
              <w:rPr>
                <w:rFonts w:ascii="Times New Roman" w:hAnsi="Times New Roman" w:cs="Times New Roman"/>
                <w:sz w:val="24"/>
                <w:szCs w:val="24"/>
              </w:rPr>
              <w:br/>
              <w:t>Расходные материалы для прибора FACScount</w:t>
            </w:r>
          </w:p>
        </w:tc>
      </w:tr>
      <w:tr w:rsidR="00DD49F6" w:rsidRPr="00465C59" w:rsidTr="003D2804">
        <w:tc>
          <w:tcPr>
            <w:tcW w:w="709" w:type="dxa"/>
          </w:tcPr>
          <w:p w:rsidR="00DD49F6" w:rsidRPr="00465C59" w:rsidRDefault="00DD49F6"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30</w:t>
            </w:r>
          </w:p>
        </w:tc>
        <w:tc>
          <w:tcPr>
            <w:tcW w:w="3368" w:type="dxa"/>
            <w:vAlign w:val="center"/>
          </w:tcPr>
          <w:p w:rsidR="00DD49F6" w:rsidRPr="00465C59" w:rsidRDefault="00DD49F6">
            <w:pPr>
              <w:rPr>
                <w:rFonts w:ascii="Times New Roman" w:hAnsi="Times New Roman" w:cs="Times New Roman"/>
                <w:sz w:val="24"/>
                <w:szCs w:val="24"/>
                <w:lang w:val="kk-KZ"/>
              </w:rPr>
            </w:pPr>
            <w:r w:rsidRPr="00465C59">
              <w:rPr>
                <w:rFonts w:ascii="Times New Roman" w:hAnsi="Times New Roman" w:cs="Times New Roman"/>
                <w:sz w:val="24"/>
                <w:szCs w:val="24"/>
                <w:lang w:val="kk-KZ"/>
              </w:rPr>
              <w:t xml:space="preserve">Проточная жидкость для  цитометра закрытого типа BD FACSСount, </w:t>
            </w:r>
            <w:r w:rsidRPr="00465C59">
              <w:rPr>
                <w:rFonts w:ascii="Times New Roman" w:hAnsi="Times New Roman" w:cs="Times New Roman"/>
                <w:b/>
                <w:bCs/>
                <w:sz w:val="24"/>
                <w:szCs w:val="24"/>
                <w:lang w:val="kk-KZ"/>
              </w:rPr>
              <w:t>342003 Проточная жидкость BD FACSFlow Sheath Fluid, 20 L  +2 +30 С BD FACSFlow Sheath Fluid 20л (BD Biosciences, НИДЕРЛАНДЫ )</w:t>
            </w:r>
          </w:p>
        </w:tc>
        <w:tc>
          <w:tcPr>
            <w:tcW w:w="10632" w:type="dxa"/>
            <w:vAlign w:val="center"/>
          </w:tcPr>
          <w:p w:rsidR="00DD49F6" w:rsidRPr="00465C59" w:rsidRDefault="00DD49F6">
            <w:pPr>
              <w:rPr>
                <w:rFonts w:ascii="Times New Roman" w:hAnsi="Times New Roman" w:cs="Times New Roman"/>
                <w:sz w:val="24"/>
                <w:szCs w:val="24"/>
              </w:rPr>
            </w:pPr>
            <w:r w:rsidRPr="00465C59">
              <w:rPr>
                <w:rFonts w:ascii="Times New Roman" w:hAnsi="Times New Roman" w:cs="Times New Roman"/>
                <w:sz w:val="24"/>
                <w:szCs w:val="24"/>
              </w:rPr>
              <w:t>Готовый к использованию сбалансированный раствор для обслуживания проточных цитометров BD FACS. Обеспечивает минимальный фоновый сигнал и оптимальное флуоресцентное разделение. Поставляется в пластиковых контейнерах объемом  20 л</w:t>
            </w:r>
            <w:r w:rsidRPr="00465C59">
              <w:rPr>
                <w:rFonts w:ascii="Times New Roman" w:hAnsi="Times New Roman" w:cs="Times New Roman"/>
                <w:sz w:val="24"/>
                <w:szCs w:val="24"/>
              </w:rPr>
              <w:br/>
              <w:t>Расходные материалы для прибора FACScount</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31</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экспресс тест полоска</w:t>
            </w:r>
          </w:p>
        </w:tc>
        <w:tc>
          <w:tcPr>
            <w:tcW w:w="10632" w:type="dxa"/>
            <w:vAlign w:val="center"/>
          </w:tcPr>
          <w:p w:rsidR="005B4DA4" w:rsidRPr="005B4DA4" w:rsidRDefault="005B4DA4" w:rsidP="005B4DA4">
            <w:pPr>
              <w:rPr>
                <w:rFonts w:ascii="Times New Roman" w:hAnsi="Times New Roman" w:cs="Times New Roman"/>
                <w:sz w:val="24"/>
                <w:szCs w:val="24"/>
              </w:rPr>
            </w:pPr>
            <w:r w:rsidRPr="005B4DA4">
              <w:rPr>
                <w:rFonts w:ascii="Times New Roman" w:hAnsi="Times New Roman" w:cs="Times New Roman"/>
                <w:sz w:val="24"/>
                <w:szCs w:val="24"/>
              </w:rPr>
              <w:t xml:space="preserve">набор реагентов является простым и быстрым иммуно-хромотаграфическим тестом для качественного, визуального выявления Ar/AT к ВИЧ-1 (В-1.0) и ВИЧ-2. Предназначен только In Vitro диагностики. В состав набора входит: тест карта, упакованная в индивидуальную вакуумную упаковку из фольги алюминиевой с осушителем </w:t>
            </w:r>
          </w:p>
          <w:p w:rsidR="00465C59" w:rsidRPr="00465C59" w:rsidRDefault="00465C59">
            <w:pPr>
              <w:rPr>
                <w:rFonts w:ascii="Times New Roman" w:hAnsi="Times New Roman" w:cs="Times New Roman"/>
                <w:sz w:val="24"/>
                <w:szCs w:val="24"/>
              </w:rPr>
            </w:pP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32</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наконечники 0,5-250мкл (шт)</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одноразовые наконечники к дозатору для пипетирования крови,забора биоматериала</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33</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наконечники 200-1000мкл для пипеток еппиндорф  (уп-500шт) </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одноразовые наконечники к дозатору для пипетирования крови,забора биоматериала</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34</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фильтровальная  бумага (кг)</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Фильтровальная бумага листовая, средней фильтрации (для общелаболаторных работ). Поставляется в упаковках по 1 килограмму.</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35</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одн Бахилы  низкие  44/22 нестерил.</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Бахилы изготовлены из полиэтилена. Поверхность бахилы текстурированная. С резинкой для удобства одевания. Голубого цвета. Нестерильные. Для одноразового использования. Размер универсальный 44/42. Вес, не менее 4,0 г. </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36</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одн шапочки БИО  Кап  </w:t>
            </w:r>
          </w:p>
        </w:tc>
        <w:tc>
          <w:tcPr>
            <w:tcW w:w="10632" w:type="dxa"/>
            <w:vAlign w:val="center"/>
          </w:tcPr>
          <w:p w:rsidR="00465C59" w:rsidRPr="00465C59" w:rsidRDefault="00465C59">
            <w:pPr>
              <w:spacing w:after="240"/>
              <w:rPr>
                <w:rFonts w:ascii="Times New Roman" w:hAnsi="Times New Roman" w:cs="Times New Roman"/>
                <w:sz w:val="24"/>
                <w:szCs w:val="24"/>
              </w:rPr>
            </w:pPr>
            <w:r w:rsidRPr="00465C59">
              <w:rPr>
                <w:rFonts w:ascii="Times New Roman" w:hAnsi="Times New Roman" w:cs="Times New Roman"/>
                <w:sz w:val="24"/>
                <w:szCs w:val="24"/>
              </w:rPr>
              <w:t xml:space="preserve">Шапочки, колпаки медицинские одноразовые. Шапочки-береты  Д=42-52  см,  из смс 17 гр/м2, мягкая резинка 4 мм.  Благодаря уникальным свойствам материала шапочек, исключается появление парникового эффекта. Цвета белые/голубые. </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37</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фильтровальная    тест бланки (кровь сухой капля) </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Тест-бланки (фильтровальная бумага с пятью кружками, обозначенными для нанесения образцов крови)</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38</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электронный термометр медицинский </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Термометр электронный, медицинский - цифровой.</w:t>
            </w:r>
            <w:r w:rsidRPr="00465C59">
              <w:rPr>
                <w:rFonts w:ascii="Times New Roman" w:hAnsi="Times New Roman" w:cs="Times New Roman"/>
                <w:sz w:val="24"/>
                <w:szCs w:val="24"/>
              </w:rPr>
              <w:br/>
              <w:t>•  Длительность измерения – 3 минуты</w:t>
            </w:r>
            <w:r w:rsidRPr="00465C59">
              <w:rPr>
                <w:rFonts w:ascii="Times New Roman" w:hAnsi="Times New Roman" w:cs="Times New Roman"/>
                <w:sz w:val="24"/>
                <w:szCs w:val="24"/>
              </w:rPr>
              <w:br/>
              <w:t>•  Термометр электронный оснащен жидкокристаллическим экраном</w:t>
            </w:r>
            <w:r w:rsidRPr="00465C59">
              <w:rPr>
                <w:rFonts w:ascii="Times New Roman" w:hAnsi="Times New Roman" w:cs="Times New Roman"/>
                <w:sz w:val="24"/>
                <w:szCs w:val="24"/>
              </w:rPr>
              <w:br/>
              <w:t>•  Точность измерения температуры (±0,1°С)</w:t>
            </w:r>
            <w:r w:rsidRPr="00465C59">
              <w:rPr>
                <w:rFonts w:ascii="Times New Roman" w:hAnsi="Times New Roman" w:cs="Times New Roman"/>
                <w:sz w:val="24"/>
                <w:szCs w:val="24"/>
              </w:rPr>
              <w:br/>
              <w:t>•  Длительный срок жизни батареи</w:t>
            </w:r>
            <w:r w:rsidRPr="00465C59">
              <w:rPr>
                <w:rFonts w:ascii="Times New Roman" w:hAnsi="Times New Roman" w:cs="Times New Roman"/>
                <w:sz w:val="24"/>
                <w:szCs w:val="24"/>
              </w:rPr>
              <w:br/>
            </w:r>
            <w:r w:rsidRPr="00465C59">
              <w:rPr>
                <w:rFonts w:ascii="Times New Roman" w:hAnsi="Times New Roman" w:cs="Times New Roman"/>
                <w:sz w:val="24"/>
                <w:szCs w:val="24"/>
              </w:rPr>
              <w:lastRenderedPageBreak/>
              <w:t>•  Автовыключение термометра</w:t>
            </w:r>
            <w:r w:rsidRPr="00465C59">
              <w:rPr>
                <w:rFonts w:ascii="Times New Roman" w:hAnsi="Times New Roman" w:cs="Times New Roman"/>
                <w:sz w:val="24"/>
                <w:szCs w:val="24"/>
              </w:rPr>
              <w:br/>
              <w:t xml:space="preserve"> </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39</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вата №100  нестр.</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Вата медицинская нестерильная, гигроскопическая, хирургическая 100гр в полиэтиленовом пакете, изготовлена из 100% хлопка высокого качества.</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40</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лейкопластырь на не тканой основе 1* 500</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 xml:space="preserve">лейкопластырь медицинский фиксирующий в катушках на тканевой основе размерами: 1*500см. Товар должен быть со сроком годности, с не истекшим сроком годности. </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41</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Планшет одноразовый  ИФА с плоским  дном на 96 лунок</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Планшет состоит из корпуса и крышки, изготовленных из прозрачного полимера, не выделяющего в исследуемую среду токсичных ингредиентов. Для  удобства отсчета лунок на лицевой поверхности нанесены по горизонтали цифры, по вертикали латинские буквы.</w:t>
            </w:r>
            <w:r w:rsidRPr="00465C59">
              <w:rPr>
                <w:rFonts w:ascii="Times New Roman" w:hAnsi="Times New Roman" w:cs="Times New Roman"/>
                <w:sz w:val="24"/>
                <w:szCs w:val="24"/>
              </w:rPr>
              <w:br/>
              <w:t>Технические характеристики:</w:t>
            </w:r>
            <w:r w:rsidRPr="00465C59">
              <w:rPr>
                <w:rFonts w:ascii="Times New Roman" w:hAnsi="Times New Roman" w:cs="Times New Roman"/>
                <w:sz w:val="24"/>
                <w:szCs w:val="24"/>
              </w:rPr>
              <w:br/>
              <w:t>Корпус имеет 96 лунок с плоским дном</w:t>
            </w:r>
            <w:r w:rsidRPr="00465C59">
              <w:rPr>
                <w:rFonts w:ascii="Times New Roman" w:hAnsi="Times New Roman" w:cs="Times New Roman"/>
                <w:sz w:val="24"/>
                <w:szCs w:val="24"/>
              </w:rPr>
              <w:br/>
              <w:t>Габариты - 127х85х16 мм</w:t>
            </w:r>
            <w:r w:rsidRPr="00465C59">
              <w:rPr>
                <w:rFonts w:ascii="Times New Roman" w:hAnsi="Times New Roman" w:cs="Times New Roman"/>
                <w:sz w:val="24"/>
                <w:szCs w:val="24"/>
              </w:rPr>
              <w:br/>
              <w:t>Коэффициент светопропускания не менее 88%</w:t>
            </w:r>
            <w:r w:rsidRPr="00465C59">
              <w:rPr>
                <w:rFonts w:ascii="Times New Roman" w:hAnsi="Times New Roman" w:cs="Times New Roman"/>
                <w:sz w:val="24"/>
                <w:szCs w:val="24"/>
              </w:rPr>
              <w:br/>
              <w:t>Не стерильно</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42</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Спиртовая салфетка 65/30 №100</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Спиртовые салфетки для инъекций в индивидуальной упаковке размер 65*30 мм, по 1 упак=100 шт. Мягкие абсорбирующие салфетки из нетканого материала, пропитанные 70%-м изопропиловым спиртом</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43</w:t>
            </w:r>
          </w:p>
        </w:tc>
        <w:tc>
          <w:tcPr>
            <w:tcW w:w="3368"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уксусная кислота №1,кг</w:t>
            </w:r>
          </w:p>
        </w:tc>
        <w:tc>
          <w:tcPr>
            <w:tcW w:w="10632" w:type="dxa"/>
            <w:vAlign w:val="center"/>
          </w:tcPr>
          <w:p w:rsidR="00465C59" w:rsidRPr="00465C59" w:rsidRDefault="00465C59">
            <w:pPr>
              <w:rPr>
                <w:rFonts w:ascii="Times New Roman" w:hAnsi="Times New Roman" w:cs="Times New Roman"/>
                <w:sz w:val="24"/>
                <w:szCs w:val="24"/>
              </w:rPr>
            </w:pPr>
            <w:r w:rsidRPr="00465C59">
              <w:rPr>
                <w:rFonts w:ascii="Times New Roman" w:hAnsi="Times New Roman" w:cs="Times New Roman"/>
                <w:sz w:val="24"/>
                <w:szCs w:val="24"/>
              </w:rPr>
              <w:t>уксусная кислота для микроскопии</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44</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лимонная кислота,</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кг</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лимонная кислота,</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кг</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45</w:t>
            </w:r>
          </w:p>
        </w:tc>
        <w:tc>
          <w:tcPr>
            <w:tcW w:w="3368" w:type="dxa"/>
            <w:vAlign w:val="center"/>
          </w:tcPr>
          <w:p w:rsidR="00465C59" w:rsidRPr="00465C59" w:rsidRDefault="00465C59">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метилен синий, </w:t>
            </w:r>
            <w:r w:rsidRPr="00465C59">
              <w:rPr>
                <w:rFonts w:ascii="Times New Roman" w:hAnsi="Times New Roman" w:cs="Times New Roman"/>
                <w:color w:val="000000"/>
                <w:sz w:val="24"/>
                <w:szCs w:val="24"/>
              </w:rPr>
              <w:t>гр</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метиленовая синий для микроскопии</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46</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краска Романовского,</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литр</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Состав красителя:</w:t>
            </w:r>
            <w:r w:rsidRPr="00465C59">
              <w:rPr>
                <w:rFonts w:ascii="Times New Roman" w:hAnsi="Times New Roman" w:cs="Times New Roman"/>
                <w:color w:val="000000"/>
                <w:sz w:val="24"/>
                <w:szCs w:val="24"/>
              </w:rPr>
              <w:br/>
              <w:t>Азур 1 — 3,772 г</w:t>
            </w:r>
            <w:r w:rsidRPr="00465C59">
              <w:rPr>
                <w:rFonts w:ascii="Times New Roman" w:hAnsi="Times New Roman" w:cs="Times New Roman"/>
                <w:color w:val="000000"/>
                <w:sz w:val="24"/>
                <w:szCs w:val="24"/>
              </w:rPr>
              <w:br/>
              <w:t>Эозин — 2,165 г</w:t>
            </w:r>
            <w:r w:rsidRPr="00465C59">
              <w:rPr>
                <w:rFonts w:ascii="Times New Roman" w:hAnsi="Times New Roman" w:cs="Times New Roman"/>
                <w:color w:val="000000"/>
                <w:sz w:val="24"/>
                <w:szCs w:val="24"/>
              </w:rPr>
              <w:br/>
              <w:t>Метиленовый синий — 1,563 г</w:t>
            </w:r>
            <w:r w:rsidRPr="00465C59">
              <w:rPr>
                <w:rFonts w:ascii="Times New Roman" w:hAnsi="Times New Roman" w:cs="Times New Roman"/>
                <w:color w:val="000000"/>
                <w:sz w:val="24"/>
                <w:szCs w:val="24"/>
              </w:rPr>
              <w:br/>
              <w:t>Метанол (ЧДА) — 750,0 мл</w:t>
            </w:r>
            <w:r w:rsidRPr="00465C59">
              <w:rPr>
                <w:rFonts w:ascii="Times New Roman" w:hAnsi="Times New Roman" w:cs="Times New Roman"/>
                <w:color w:val="000000"/>
                <w:sz w:val="24"/>
                <w:szCs w:val="24"/>
              </w:rPr>
              <w:br/>
              <w:t>Глицерин (ЧДА) — 256,0 мл</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47</w:t>
            </w:r>
          </w:p>
        </w:tc>
        <w:tc>
          <w:tcPr>
            <w:tcW w:w="3368" w:type="dxa"/>
            <w:vAlign w:val="center"/>
          </w:tcPr>
          <w:p w:rsidR="00465C59" w:rsidRPr="00465C59" w:rsidRDefault="00465C59">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Кардиолипиновая РМП, </w:t>
            </w:r>
            <w:r w:rsidRPr="00465C59">
              <w:rPr>
                <w:rFonts w:ascii="Times New Roman" w:hAnsi="Times New Roman" w:cs="Times New Roman"/>
                <w:color w:val="000000"/>
                <w:sz w:val="24"/>
                <w:szCs w:val="24"/>
              </w:rPr>
              <w:t>фл</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Набор реагентов Антиген кардиолипиновый для реакции микропреципитации (РМП) раствор для диагностических целей предназначен для диагностики сифилиса при помощи реакции микропреципитации. Антиген кардиолипиновый для РМП представляет собой раствор трех высокоочищенных липидов: кардиолипина (0,03 %), лецитина (0,27 %), холестерина (0,9 %) в спирте этиловом абсолю</w:t>
            </w:r>
            <w:r w:rsidRPr="00465C59">
              <w:rPr>
                <w:rFonts w:ascii="Times New Roman" w:hAnsi="Times New Roman" w:cs="Times New Roman"/>
                <w:color w:val="000000"/>
                <w:sz w:val="24"/>
                <w:szCs w:val="24"/>
              </w:rPr>
              <w:softHyphen/>
              <w:t>тированном. Прозрачный бесцветный раствор со специфическим запахом спирта. До</w:t>
            </w:r>
            <w:r w:rsidRPr="00465C59">
              <w:rPr>
                <w:rFonts w:ascii="Times New Roman" w:hAnsi="Times New Roman" w:cs="Times New Roman"/>
                <w:color w:val="000000"/>
                <w:sz w:val="24"/>
                <w:szCs w:val="24"/>
              </w:rPr>
              <w:softHyphen/>
              <w:t>пускается выпадение кристаллов холестерина при температуре ниже 10 °С, легко растворяющихся при температуре (37±1) °С.</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48</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марля ,метр</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 xml:space="preserve">Ткани хлопчатобумажные марлевые с массовой долей хлопка не менее 85% , смешанного с другими </w:t>
            </w:r>
            <w:r w:rsidRPr="00465C59">
              <w:rPr>
                <w:rFonts w:ascii="Times New Roman" w:hAnsi="Times New Roman" w:cs="Times New Roman"/>
                <w:color w:val="000000"/>
                <w:sz w:val="24"/>
                <w:szCs w:val="24"/>
              </w:rPr>
              <w:lastRenderedPageBreak/>
              <w:t>натуральными волокнами. Плотная, ширина 1,2м.</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lastRenderedPageBreak/>
              <w:t>49</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ОБН 2-х ламповый</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настенный</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50</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Аммиак 10% ампулла,фл</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Нашатырный</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спирт</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51</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хладагенты для ПЦР</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для транспортировки тест систем и сыворотки для ПЦР и ВН.</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52</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имерсионное масло по 10мл</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масло иммерсионное</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53</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наконечники с фильтром для ПЦР №96</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Наконечники с фильтром стерильные 10-200 мкл, без ДНК/РНК, стерильные</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54</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ведро диспенсер 3,9л</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корзина для мусора с автоматической крышкой для лаборатории.</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55</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пробирки  РРТ-5,0 мл. жемчужно-белой крышкой -шт</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вакутейнер.</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56</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пробирки мерные одноразовые</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градуированные, центрафужные, 10мл.</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57</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 xml:space="preserve">перчатки смотровые (пара) 7-8 </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Перчатки нестерильные неопудренные, латексные, упаковка 50 пар, размер М, L. Срок годности на момент поставки не менее 80%</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58</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полотенце рулонное №300</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Одноразовое бумажные полотенца</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59</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биксы для автоклава КСК-18</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Коробка стерилизационная КСКФ изготовлена из нержавеющей стали, состоит из корпуса с откидывающейся крышкой, плотное закрывание которой осуществляется замками-фиксаторами.</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Крышка надежно крепится  к корпусу с помощью шарнирного соединения и оснащена ручкой для переноса.</w:t>
            </w:r>
          </w:p>
        </w:tc>
      </w:tr>
      <w:tr w:rsidR="00465C59" w:rsidRPr="00465C59" w:rsidTr="003D2804">
        <w:tc>
          <w:tcPr>
            <w:tcW w:w="709" w:type="dxa"/>
          </w:tcPr>
          <w:p w:rsidR="00465C59" w:rsidRPr="00465C59" w:rsidRDefault="00465C59" w:rsidP="0086228C">
            <w:pPr>
              <w:jc w:val="center"/>
              <w:rPr>
                <w:rFonts w:ascii="Times New Roman" w:hAnsi="Times New Roman" w:cs="Times New Roman"/>
                <w:sz w:val="24"/>
                <w:szCs w:val="24"/>
                <w:lang w:val="kk-KZ"/>
              </w:rPr>
            </w:pPr>
            <w:r w:rsidRPr="00465C59">
              <w:rPr>
                <w:rFonts w:ascii="Times New Roman" w:hAnsi="Times New Roman" w:cs="Times New Roman"/>
                <w:sz w:val="24"/>
                <w:szCs w:val="24"/>
                <w:lang w:val="kk-KZ"/>
              </w:rPr>
              <w:t>60</w:t>
            </w:r>
          </w:p>
        </w:tc>
        <w:tc>
          <w:tcPr>
            <w:tcW w:w="3368"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презерватив</w:t>
            </w:r>
          </w:p>
        </w:tc>
        <w:tc>
          <w:tcPr>
            <w:tcW w:w="10632" w:type="dxa"/>
            <w:vAlign w:val="center"/>
          </w:tcPr>
          <w:p w:rsidR="00465C59" w:rsidRPr="00465C59" w:rsidRDefault="00465C59">
            <w:pPr>
              <w:rPr>
                <w:rFonts w:ascii="Times New Roman" w:hAnsi="Times New Roman" w:cs="Times New Roman"/>
                <w:color w:val="000000"/>
                <w:sz w:val="24"/>
                <w:szCs w:val="24"/>
              </w:rPr>
            </w:pPr>
            <w:r w:rsidRPr="00465C59">
              <w:rPr>
                <w:rFonts w:ascii="Times New Roman" w:hAnsi="Times New Roman" w:cs="Times New Roman"/>
                <w:color w:val="000000"/>
                <w:sz w:val="24"/>
                <w:szCs w:val="24"/>
              </w:rPr>
              <w:t>Презерватив повышенной прочности, в силиконовой смазке, с накопителем. Изготовлены из натурального высококачественного латекса. Размеры: длина не менее 180 мм +/- 2 мм., ширина (диаметр) 52 мм +/- 1 мм, толщина 0,09 мм +/- 0,01мм. Обязательные условия: Наличие сертификат</w:t>
            </w:r>
            <w:r>
              <w:rPr>
                <w:rFonts w:ascii="Times New Roman" w:hAnsi="Times New Roman" w:cs="Times New Roman"/>
                <w:color w:val="000000"/>
                <w:sz w:val="24"/>
                <w:szCs w:val="24"/>
              </w:rPr>
              <w:t xml:space="preserve">а качества страны-производителя, </w:t>
            </w:r>
            <w:r w:rsidRPr="00465C59">
              <w:rPr>
                <w:rFonts w:ascii="Times New Roman" w:hAnsi="Times New Roman" w:cs="Times New Roman"/>
                <w:color w:val="000000"/>
                <w:sz w:val="24"/>
                <w:szCs w:val="24"/>
              </w:rPr>
              <w:t>наличие технич. докум,</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утвержденной производи</w:t>
            </w:r>
            <w:r>
              <w:rPr>
                <w:rFonts w:ascii="Times New Roman" w:hAnsi="Times New Roman" w:cs="Times New Roman"/>
                <w:color w:val="000000"/>
                <w:sz w:val="24"/>
                <w:szCs w:val="24"/>
              </w:rPr>
              <w:t xml:space="preserve">телем (инструкция по применению </w:t>
            </w:r>
            <w:r w:rsidRPr="00465C59">
              <w:rPr>
                <w:rFonts w:ascii="Times New Roman" w:hAnsi="Times New Roman" w:cs="Times New Roman"/>
                <w:color w:val="000000"/>
                <w:sz w:val="24"/>
                <w:szCs w:val="24"/>
              </w:rPr>
              <w:t>технич.</w:t>
            </w:r>
            <w:r>
              <w:rPr>
                <w:rFonts w:ascii="Times New Roman" w:hAnsi="Times New Roman" w:cs="Times New Roman"/>
                <w:color w:val="000000"/>
                <w:sz w:val="24"/>
                <w:szCs w:val="24"/>
              </w:rPr>
              <w:t xml:space="preserve"> </w:t>
            </w:r>
            <w:r w:rsidRPr="00465C59">
              <w:rPr>
                <w:rFonts w:ascii="Times New Roman" w:hAnsi="Times New Roman" w:cs="Times New Roman"/>
                <w:color w:val="000000"/>
                <w:sz w:val="24"/>
                <w:szCs w:val="24"/>
              </w:rPr>
              <w:t>спец-я и т.п.). Остаточный срок годности на момент поставки презервативов должен быть не менее 2-х лет.</w:t>
            </w:r>
          </w:p>
        </w:tc>
      </w:tr>
    </w:tbl>
    <w:p w:rsidR="0086228C" w:rsidRDefault="0086228C" w:rsidP="00C779F3">
      <w:pPr>
        <w:spacing w:after="0" w:line="240" w:lineRule="auto"/>
        <w:jc w:val="both"/>
        <w:rPr>
          <w:rFonts w:ascii="Times New Roman" w:hAnsi="Times New Roman" w:cs="Times New Roman"/>
          <w:sz w:val="24"/>
          <w:szCs w:val="24"/>
        </w:rPr>
      </w:pPr>
    </w:p>
    <w:sectPr w:rsidR="0086228C" w:rsidSect="007F79BD">
      <w:pgSz w:w="16838" w:h="11906" w:orient="landscape"/>
      <w:pgMar w:top="1418"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86228C"/>
    <w:rsid w:val="00042164"/>
    <w:rsid w:val="00064991"/>
    <w:rsid w:val="000A6BAA"/>
    <w:rsid w:val="001C5EE7"/>
    <w:rsid w:val="002D60B4"/>
    <w:rsid w:val="002E3F16"/>
    <w:rsid w:val="00357CB9"/>
    <w:rsid w:val="00377E02"/>
    <w:rsid w:val="003B2801"/>
    <w:rsid w:val="004608B0"/>
    <w:rsid w:val="00465C59"/>
    <w:rsid w:val="00470F03"/>
    <w:rsid w:val="00475C73"/>
    <w:rsid w:val="004D0AE3"/>
    <w:rsid w:val="004F17CD"/>
    <w:rsid w:val="005B4DA4"/>
    <w:rsid w:val="00623B85"/>
    <w:rsid w:val="00666B9E"/>
    <w:rsid w:val="007C6997"/>
    <w:rsid w:val="007F79BD"/>
    <w:rsid w:val="0086228C"/>
    <w:rsid w:val="008779EE"/>
    <w:rsid w:val="00912DD4"/>
    <w:rsid w:val="00985D74"/>
    <w:rsid w:val="009F5336"/>
    <w:rsid w:val="00A75739"/>
    <w:rsid w:val="00A94776"/>
    <w:rsid w:val="00B46295"/>
    <w:rsid w:val="00B93FD7"/>
    <w:rsid w:val="00BF2A28"/>
    <w:rsid w:val="00C779F3"/>
    <w:rsid w:val="00CD00E2"/>
    <w:rsid w:val="00DA367C"/>
    <w:rsid w:val="00DD49F6"/>
    <w:rsid w:val="00DF3404"/>
    <w:rsid w:val="00E14146"/>
    <w:rsid w:val="00E14A0F"/>
    <w:rsid w:val="00EE3D29"/>
    <w:rsid w:val="00F56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79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rsid w:val="001C5EE7"/>
    <w:pPr>
      <w:widowControl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31054521">
      <w:bodyDiv w:val="1"/>
      <w:marLeft w:val="0"/>
      <w:marRight w:val="0"/>
      <w:marTop w:val="0"/>
      <w:marBottom w:val="0"/>
      <w:divBdr>
        <w:top w:val="none" w:sz="0" w:space="0" w:color="auto"/>
        <w:left w:val="none" w:sz="0" w:space="0" w:color="auto"/>
        <w:bottom w:val="none" w:sz="0" w:space="0" w:color="auto"/>
        <w:right w:val="none" w:sz="0" w:space="0" w:color="auto"/>
      </w:divBdr>
    </w:div>
    <w:div w:id="459305741">
      <w:bodyDiv w:val="1"/>
      <w:marLeft w:val="0"/>
      <w:marRight w:val="0"/>
      <w:marTop w:val="0"/>
      <w:marBottom w:val="0"/>
      <w:divBdr>
        <w:top w:val="none" w:sz="0" w:space="0" w:color="auto"/>
        <w:left w:val="none" w:sz="0" w:space="0" w:color="auto"/>
        <w:bottom w:val="none" w:sz="0" w:space="0" w:color="auto"/>
        <w:right w:val="none" w:sz="0" w:space="0" w:color="auto"/>
      </w:divBdr>
    </w:div>
    <w:div w:id="1421482196">
      <w:bodyDiv w:val="1"/>
      <w:marLeft w:val="0"/>
      <w:marRight w:val="0"/>
      <w:marTop w:val="0"/>
      <w:marBottom w:val="0"/>
      <w:divBdr>
        <w:top w:val="none" w:sz="0" w:space="0" w:color="auto"/>
        <w:left w:val="none" w:sz="0" w:space="0" w:color="auto"/>
        <w:bottom w:val="none" w:sz="0" w:space="0" w:color="auto"/>
        <w:right w:val="none" w:sz="0" w:space="0" w:color="auto"/>
      </w:divBdr>
    </w:div>
    <w:div w:id="143636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15</Pages>
  <Words>5154</Words>
  <Characters>29379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user1</cp:lastModifiedBy>
  <cp:revision>15</cp:revision>
  <cp:lastPrinted>2017-03-06T05:01:00Z</cp:lastPrinted>
  <dcterms:created xsi:type="dcterms:W3CDTF">2017-02-22T11:12:00Z</dcterms:created>
  <dcterms:modified xsi:type="dcterms:W3CDTF">2017-03-06T10:59:00Z</dcterms:modified>
</cp:coreProperties>
</file>